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EAE" w:rsidRDefault="00091278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五、案例分析题</w:t>
      </w:r>
    </w:p>
    <w:p w:rsidR="00782EAE" w:rsidRDefault="00091278">
      <w:pPr>
        <w:pStyle w:val="ac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验船师在对一艘内河渔船进行检验时，发现燃油管路</w:t>
      </w:r>
      <w:r>
        <w:rPr>
          <w:rFonts w:hint="eastAsia"/>
          <w:szCs w:val="21"/>
        </w:rPr>
        <w:t>及其法兰接头</w:t>
      </w:r>
      <w:r>
        <w:rPr>
          <w:rFonts w:hint="eastAsia"/>
          <w:szCs w:val="21"/>
        </w:rPr>
        <w:t>从配电板的上方经过且未采取任何防护措施，因此要求船东进行整改</w:t>
      </w:r>
      <w:r w:rsidR="00574288">
        <w:rPr>
          <w:rFonts w:hint="eastAsia"/>
          <w:szCs w:val="21"/>
        </w:rPr>
        <w:t>。</w:t>
      </w:r>
      <w:r w:rsidR="00574288">
        <w:rPr>
          <w:rFonts w:ascii="宋体" w:hAnsi="宋体" w:cs="宋体" w:hint="eastAsia"/>
          <w:bCs/>
          <w:szCs w:val="21"/>
        </w:rPr>
        <w:t>依据《内河渔船法定检验技术规则（2019）》</w:t>
      </w:r>
      <w:r w:rsidR="00574288">
        <w:rPr>
          <w:rFonts w:ascii="宋体" w:hAnsi="宋体" w:cs="宋体" w:hint="eastAsia"/>
          <w:bCs/>
          <w:szCs w:val="21"/>
        </w:rPr>
        <w:t>，</w:t>
      </w:r>
      <w:r>
        <w:rPr>
          <w:rFonts w:hint="eastAsia"/>
          <w:szCs w:val="21"/>
        </w:rPr>
        <w:t>验船师的要求是否合理，如合理，怎么整改？</w:t>
      </w:r>
    </w:p>
    <w:p w:rsidR="00782EAE" w:rsidRDefault="00091278">
      <w:pPr>
        <w:rPr>
          <w:szCs w:val="21"/>
        </w:rPr>
      </w:pPr>
      <w:r>
        <w:rPr>
          <w:rFonts w:hint="eastAsia"/>
          <w:szCs w:val="21"/>
        </w:rPr>
        <w:t>答案：</w:t>
      </w:r>
    </w:p>
    <w:p w:rsidR="00782EAE" w:rsidRDefault="00091278">
      <w:pPr>
        <w:numPr>
          <w:ilvl w:val="0"/>
          <w:numId w:val="2"/>
        </w:numPr>
        <w:ind w:firstLineChars="200" w:firstLine="420"/>
        <w:rPr>
          <w:szCs w:val="21"/>
        </w:rPr>
      </w:pPr>
      <w:r>
        <w:rPr>
          <w:rFonts w:hint="eastAsia"/>
          <w:szCs w:val="21"/>
        </w:rPr>
        <w:t>验船师的要求合理；</w:t>
      </w:r>
    </w:p>
    <w:p w:rsidR="00782EAE" w:rsidRDefault="00091278">
      <w:pPr>
        <w:widowControl/>
        <w:numPr>
          <w:ilvl w:val="0"/>
          <w:numId w:val="2"/>
        </w:numPr>
        <w:ind w:firstLineChars="200" w:firstLine="420"/>
        <w:jc w:val="left"/>
        <w:rPr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整改方案：改变油管路线，不从配电板上方及后面通过；或在配电板上方安装可靠的防滴护板；或可行时，改变配电板安装位置。</w:t>
      </w:r>
    </w:p>
    <w:p w:rsidR="00782EAE" w:rsidRDefault="00091278">
      <w:pPr>
        <w:pStyle w:val="ac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</w:rPr>
      </w:pPr>
      <w:r>
        <w:rPr>
          <w:rFonts w:hint="eastAsia"/>
          <w:szCs w:val="21"/>
        </w:rPr>
        <w:t>验船师在对一艘内河小型渔船进行年度检验时，发现船东在渔船上使用可移动电炊设备，生活做饭，但电</w:t>
      </w:r>
      <w:proofErr w:type="gramStart"/>
      <w:r>
        <w:rPr>
          <w:rFonts w:hint="eastAsia"/>
          <w:szCs w:val="21"/>
        </w:rPr>
        <w:t>炊设备</w:t>
      </w:r>
      <w:proofErr w:type="gramEnd"/>
      <w:r>
        <w:rPr>
          <w:rFonts w:hint="eastAsia"/>
          <w:szCs w:val="21"/>
        </w:rPr>
        <w:t>使用普通插座，于是要求船东整改。</w:t>
      </w:r>
      <w:r>
        <w:rPr>
          <w:rFonts w:ascii="宋体" w:hAnsi="宋体" w:cs="宋体" w:hint="eastAsia"/>
          <w:bCs/>
          <w:szCs w:val="21"/>
        </w:rPr>
        <w:t>依据《内河</w:t>
      </w:r>
      <w:r>
        <w:rPr>
          <w:rFonts w:ascii="宋体" w:hAnsi="宋体" w:cs="宋体" w:hint="eastAsia"/>
          <w:bCs/>
          <w:szCs w:val="21"/>
        </w:rPr>
        <w:t>小型</w:t>
      </w:r>
      <w:bookmarkStart w:id="0" w:name="_GoBack"/>
      <w:bookmarkEnd w:id="0"/>
      <w:r>
        <w:rPr>
          <w:rFonts w:ascii="宋体" w:hAnsi="宋体" w:cs="宋体" w:hint="eastAsia"/>
          <w:bCs/>
          <w:szCs w:val="21"/>
        </w:rPr>
        <w:t>渔船法定检验技术规则（2019）》，</w:t>
      </w:r>
      <w:r>
        <w:rPr>
          <w:rFonts w:hint="eastAsia"/>
          <w:szCs w:val="21"/>
        </w:rPr>
        <w:t>验船师的要求是否合理，对内河小型渔船安装电炊设备的检验时，应注意那些问题？</w:t>
      </w:r>
    </w:p>
    <w:p w:rsidR="00782EAE" w:rsidRDefault="00091278">
      <w:pPr>
        <w:rPr>
          <w:szCs w:val="21"/>
        </w:rPr>
      </w:pPr>
      <w:r>
        <w:rPr>
          <w:rFonts w:hint="eastAsia"/>
          <w:szCs w:val="21"/>
        </w:rPr>
        <w:t>答案：</w:t>
      </w:r>
    </w:p>
    <w:p w:rsidR="00782EAE" w:rsidRDefault="00091278">
      <w:pPr>
        <w:numPr>
          <w:ilvl w:val="0"/>
          <w:numId w:val="3"/>
        </w:num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验船师的要求合理；</w:t>
      </w:r>
    </w:p>
    <w:p w:rsidR="00782EAE" w:rsidRDefault="00091278">
      <w:pPr>
        <w:ind w:firstLineChars="200" w:firstLine="420"/>
        <w:rPr>
          <w:rFonts w:ascii="黑体" w:eastAsia="黑体" w:hAnsi="黑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）电</w:t>
      </w:r>
      <w:proofErr w:type="gramStart"/>
      <w:r>
        <w:rPr>
          <w:rFonts w:ascii="宋体" w:hAnsi="宋体" w:cs="宋体" w:hint="eastAsia"/>
          <w:szCs w:val="21"/>
        </w:rPr>
        <w:t>炊设备</w:t>
      </w:r>
      <w:proofErr w:type="gramEnd"/>
      <w:r>
        <w:rPr>
          <w:rFonts w:ascii="宋体" w:hAnsi="宋体" w:cs="宋体" w:hint="eastAsia"/>
          <w:szCs w:val="21"/>
        </w:rPr>
        <w:t>应由独立馈电线供电，并由固定安装的能切断所有绝缘极的多极联动开关进行控制；</w:t>
      </w:r>
      <w:r>
        <w:rPr>
          <w:rFonts w:ascii="宋体" w:hAnsi="宋体" w:cs="宋体" w:hint="eastAsia"/>
          <w:szCs w:val="21"/>
        </w:rPr>
        <w:t>若电</w:t>
      </w:r>
      <w:proofErr w:type="gramStart"/>
      <w:r>
        <w:rPr>
          <w:rFonts w:ascii="宋体" w:hAnsi="宋体" w:cs="宋体" w:hint="eastAsia"/>
          <w:szCs w:val="21"/>
        </w:rPr>
        <w:t>炊设备</w:t>
      </w:r>
      <w:proofErr w:type="gramEnd"/>
      <w:r>
        <w:rPr>
          <w:rFonts w:ascii="宋体" w:hAnsi="宋体" w:cs="宋体" w:hint="eastAsia"/>
          <w:szCs w:val="21"/>
        </w:rPr>
        <w:t>通过插座连接时，多极控制开关应安装在插座之前或者选用带开关</w:t>
      </w:r>
      <w:proofErr w:type="gramStart"/>
      <w:r>
        <w:rPr>
          <w:rFonts w:ascii="宋体" w:hAnsi="宋体" w:cs="宋体" w:hint="eastAsia"/>
          <w:szCs w:val="21"/>
        </w:rPr>
        <w:t>联</w:t>
      </w:r>
      <w:proofErr w:type="gramEnd"/>
      <w:r>
        <w:rPr>
          <w:rFonts w:ascii="宋体" w:hAnsi="宋体" w:cs="宋体" w:hint="eastAsia"/>
          <w:szCs w:val="21"/>
        </w:rPr>
        <w:t>锁插座；</w:t>
      </w:r>
      <w:r>
        <w:rPr>
          <w:rFonts w:ascii="宋体" w:hAnsi="宋体" w:cs="宋体" w:hint="eastAsia"/>
          <w:szCs w:val="21"/>
        </w:rPr>
        <w:t>电</w:t>
      </w:r>
      <w:proofErr w:type="gramStart"/>
      <w:r>
        <w:rPr>
          <w:rFonts w:ascii="宋体" w:hAnsi="宋体" w:cs="宋体" w:hint="eastAsia"/>
          <w:szCs w:val="21"/>
        </w:rPr>
        <w:t>炊设备</w:t>
      </w:r>
      <w:proofErr w:type="gramEnd"/>
      <w:r>
        <w:rPr>
          <w:rFonts w:ascii="宋体" w:hAnsi="宋体" w:cs="宋体" w:hint="eastAsia"/>
          <w:szCs w:val="21"/>
        </w:rPr>
        <w:t>的结构应保证当有液体或食品溢出时，不致损坏绝缘和发生短路。</w:t>
      </w:r>
    </w:p>
    <w:sectPr w:rsidR="00782E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FEA2B"/>
    <w:multiLevelType w:val="singleLevel"/>
    <w:tmpl w:val="41FFEA2B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 w15:restartNumberingAfterBreak="0">
    <w:nsid w:val="447507EB"/>
    <w:multiLevelType w:val="singleLevel"/>
    <w:tmpl w:val="447507EB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 w15:restartNumberingAfterBreak="0">
    <w:nsid w:val="5CB42546"/>
    <w:multiLevelType w:val="multilevel"/>
    <w:tmpl w:val="5CB4254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NjAwYjA4NjJiOGIzYWVhODIxZGY5NGIyZTNkZDQifQ=="/>
  </w:docVars>
  <w:rsids>
    <w:rsidRoot w:val="009E1028"/>
    <w:rsid w:val="00036D17"/>
    <w:rsid w:val="00045CE8"/>
    <w:rsid w:val="0008016D"/>
    <w:rsid w:val="00091278"/>
    <w:rsid w:val="000A0D18"/>
    <w:rsid w:val="000B7380"/>
    <w:rsid w:val="000D4CAA"/>
    <w:rsid w:val="000E27D4"/>
    <w:rsid w:val="00190AE5"/>
    <w:rsid w:val="001956BD"/>
    <w:rsid w:val="001C46B4"/>
    <w:rsid w:val="001D10CC"/>
    <w:rsid w:val="001F7279"/>
    <w:rsid w:val="00227A56"/>
    <w:rsid w:val="002903D9"/>
    <w:rsid w:val="002954A1"/>
    <w:rsid w:val="002A3263"/>
    <w:rsid w:val="002A4A3B"/>
    <w:rsid w:val="002A627F"/>
    <w:rsid w:val="002B0F5D"/>
    <w:rsid w:val="002B647A"/>
    <w:rsid w:val="00303931"/>
    <w:rsid w:val="0040781A"/>
    <w:rsid w:val="004409B0"/>
    <w:rsid w:val="0046534E"/>
    <w:rsid w:val="00480DB8"/>
    <w:rsid w:val="00494510"/>
    <w:rsid w:val="004B5DF2"/>
    <w:rsid w:val="004E37D8"/>
    <w:rsid w:val="004F4A66"/>
    <w:rsid w:val="005152C1"/>
    <w:rsid w:val="005543EF"/>
    <w:rsid w:val="00574288"/>
    <w:rsid w:val="005B003C"/>
    <w:rsid w:val="005D66B6"/>
    <w:rsid w:val="00643E68"/>
    <w:rsid w:val="006445E7"/>
    <w:rsid w:val="00677B1B"/>
    <w:rsid w:val="006E7D50"/>
    <w:rsid w:val="006F0AE9"/>
    <w:rsid w:val="00740480"/>
    <w:rsid w:val="00765E86"/>
    <w:rsid w:val="00766AD5"/>
    <w:rsid w:val="007761EC"/>
    <w:rsid w:val="00782EAE"/>
    <w:rsid w:val="007A5450"/>
    <w:rsid w:val="007B21AE"/>
    <w:rsid w:val="007C19A0"/>
    <w:rsid w:val="00800482"/>
    <w:rsid w:val="00850651"/>
    <w:rsid w:val="00857062"/>
    <w:rsid w:val="008F425A"/>
    <w:rsid w:val="0091391E"/>
    <w:rsid w:val="0091796C"/>
    <w:rsid w:val="009375CB"/>
    <w:rsid w:val="0094421C"/>
    <w:rsid w:val="00946B9B"/>
    <w:rsid w:val="009C6D4A"/>
    <w:rsid w:val="009D6CBA"/>
    <w:rsid w:val="009E1028"/>
    <w:rsid w:val="00A20551"/>
    <w:rsid w:val="00A540BF"/>
    <w:rsid w:val="00A67E6E"/>
    <w:rsid w:val="00AC7817"/>
    <w:rsid w:val="00AD5E7A"/>
    <w:rsid w:val="00B356EC"/>
    <w:rsid w:val="00B4530A"/>
    <w:rsid w:val="00B5500B"/>
    <w:rsid w:val="00B84CAC"/>
    <w:rsid w:val="00BA27AC"/>
    <w:rsid w:val="00BE0983"/>
    <w:rsid w:val="00C15A9B"/>
    <w:rsid w:val="00C84AFA"/>
    <w:rsid w:val="00CB56C8"/>
    <w:rsid w:val="00CF7958"/>
    <w:rsid w:val="00D219B7"/>
    <w:rsid w:val="00D5583F"/>
    <w:rsid w:val="00D616B9"/>
    <w:rsid w:val="00D84434"/>
    <w:rsid w:val="00DA3C20"/>
    <w:rsid w:val="00DB18B5"/>
    <w:rsid w:val="00DD011C"/>
    <w:rsid w:val="00DD1721"/>
    <w:rsid w:val="00DE5020"/>
    <w:rsid w:val="00E6146A"/>
    <w:rsid w:val="00EA233A"/>
    <w:rsid w:val="00EA7863"/>
    <w:rsid w:val="00EB5409"/>
    <w:rsid w:val="00F31726"/>
    <w:rsid w:val="00F540DD"/>
    <w:rsid w:val="00F85BF4"/>
    <w:rsid w:val="00FE13C1"/>
    <w:rsid w:val="01A00C4B"/>
    <w:rsid w:val="027E580B"/>
    <w:rsid w:val="02E56F6C"/>
    <w:rsid w:val="06FA3E81"/>
    <w:rsid w:val="081F1221"/>
    <w:rsid w:val="0E4D215A"/>
    <w:rsid w:val="102E38C6"/>
    <w:rsid w:val="126F4B46"/>
    <w:rsid w:val="187F425D"/>
    <w:rsid w:val="18972950"/>
    <w:rsid w:val="19580A13"/>
    <w:rsid w:val="1EB5628F"/>
    <w:rsid w:val="223905D4"/>
    <w:rsid w:val="2484055D"/>
    <w:rsid w:val="2A601336"/>
    <w:rsid w:val="2F000DF7"/>
    <w:rsid w:val="33525999"/>
    <w:rsid w:val="3CE851D3"/>
    <w:rsid w:val="3D991E43"/>
    <w:rsid w:val="42E54AAE"/>
    <w:rsid w:val="49D14B51"/>
    <w:rsid w:val="53702D95"/>
    <w:rsid w:val="573303D5"/>
    <w:rsid w:val="579523C6"/>
    <w:rsid w:val="5AA1498D"/>
    <w:rsid w:val="5D092070"/>
    <w:rsid w:val="5F9757B7"/>
    <w:rsid w:val="62353C0D"/>
    <w:rsid w:val="62630900"/>
    <w:rsid w:val="65562818"/>
    <w:rsid w:val="65E5605C"/>
    <w:rsid w:val="676C1E7F"/>
    <w:rsid w:val="6A9260A0"/>
    <w:rsid w:val="6B09166F"/>
    <w:rsid w:val="6C63072F"/>
    <w:rsid w:val="7BB15973"/>
    <w:rsid w:val="7D605B8A"/>
    <w:rsid w:val="7DD1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E25B6"/>
  <w15:docId w15:val="{AFE4EB1D-589A-4A42-A2C8-BE91E7CB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Pr>
      <w:rFonts w:ascii="宋体" w:eastAsiaTheme="minorEastAsia" w:hAnsi="Courier New"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qFormat/>
    <w:rPr>
      <w:color w:val="0000FF"/>
      <w:szCs w:val="20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msonormal0">
    <w:name w:val="msonormal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纯文本 字符"/>
    <w:basedOn w:val="a0"/>
    <w:link w:val="a3"/>
    <w:semiHidden/>
    <w:qFormat/>
    <w:rPr>
      <w:rFonts w:ascii="宋体" w:hAnsi="Courier New"/>
    </w:rPr>
  </w:style>
  <w:style w:type="character" w:customStyle="1" w:styleId="1">
    <w:name w:val="纯文本 字符1"/>
    <w:basedOn w:val="a0"/>
    <w:uiPriority w:val="99"/>
    <w:semiHidden/>
    <w:rPr>
      <w:rFonts w:asciiTheme="minorEastAsia" w:eastAsia="等线" w:hAnsi="Courier New" w:cs="Courier New" w:hint="eastAsia"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377</Characters>
  <Application>Microsoft Office Word</Application>
  <DocSecurity>0</DocSecurity>
  <Lines>3</Lines>
  <Paragraphs>1</Paragraphs>
  <ScaleCrop>false</ScaleCrop>
  <Company>P R C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姚静</dc:creator>
  <cp:lastModifiedBy>qmy</cp:lastModifiedBy>
  <cp:revision>14</cp:revision>
  <dcterms:created xsi:type="dcterms:W3CDTF">2023-08-01T06:04:00Z</dcterms:created>
  <dcterms:modified xsi:type="dcterms:W3CDTF">2023-08-21T07:05:00Z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327CE24D22E84E0E9C13D8DA3ECB38F4_12</vt:lpwstr>
  </property>
</Properties>
</file>